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B9E8" w14:textId="7F2560CE" w:rsidR="00F35DDB" w:rsidRDefault="00F35DDB" w:rsidP="00F2092C">
      <w:pPr>
        <w:jc w:val="center"/>
        <w:rPr>
          <w:rFonts w:asciiTheme="minorHAnsi" w:hAnsiTheme="minorHAnsi" w:cstheme="minorHAnsi"/>
        </w:rPr>
      </w:pPr>
      <w:r w:rsidRPr="002C4DF2">
        <w:rPr>
          <w:rFonts w:cstheme="minorHAnsi"/>
          <w:b/>
          <w:bCs/>
          <w:noProof/>
        </w:rPr>
        <w:drawing>
          <wp:anchor distT="0" distB="0" distL="114300" distR="114300" simplePos="0" relativeHeight="251660288" behindDoc="1" locked="0" layoutInCell="1" allowOverlap="1" wp14:anchorId="0EE76E13" wp14:editId="4F8DB17C">
            <wp:simplePos x="0" y="0"/>
            <wp:positionH relativeFrom="column">
              <wp:posOffset>-118745</wp:posOffset>
            </wp:positionH>
            <wp:positionV relativeFrom="paragraph">
              <wp:posOffset>381</wp:posOffset>
            </wp:positionV>
            <wp:extent cx="3566160" cy="594360"/>
            <wp:effectExtent l="0" t="0" r="2540" b="2540"/>
            <wp:wrapTight wrapText="bothSides">
              <wp:wrapPolygon edited="0">
                <wp:start x="0" y="0"/>
                <wp:lineTo x="0" y="21231"/>
                <wp:lineTo x="21538" y="21231"/>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well social logo (002).jpg"/>
                    <pic:cNvPicPr/>
                  </pic:nvPicPr>
                  <pic:blipFill>
                    <a:blip r:embed="rId7">
                      <a:extLst>
                        <a:ext uri="{28A0092B-C50C-407E-A947-70E740481C1C}">
                          <a14:useLocalDpi xmlns:a14="http://schemas.microsoft.com/office/drawing/2010/main" val="0"/>
                        </a:ext>
                      </a:extLst>
                    </a:blip>
                    <a:stretch>
                      <a:fillRect/>
                    </a:stretch>
                  </pic:blipFill>
                  <pic:spPr>
                    <a:xfrm>
                      <a:off x="0" y="0"/>
                      <a:ext cx="3566160" cy="594360"/>
                    </a:xfrm>
                    <a:prstGeom prst="rect">
                      <a:avLst/>
                    </a:prstGeom>
                  </pic:spPr>
                </pic:pic>
              </a:graphicData>
            </a:graphic>
            <wp14:sizeRelH relativeFrom="page">
              <wp14:pctWidth>0</wp14:pctWidth>
            </wp14:sizeRelH>
            <wp14:sizeRelV relativeFrom="page">
              <wp14:pctHeight>0</wp14:pctHeight>
            </wp14:sizeRelV>
          </wp:anchor>
        </w:drawing>
      </w:r>
    </w:p>
    <w:p w14:paraId="70C1BE94" w14:textId="46B85277" w:rsidR="00F35DDB" w:rsidRDefault="00F35DDB" w:rsidP="00F2092C">
      <w:pPr>
        <w:jc w:val="center"/>
        <w:rPr>
          <w:rFonts w:asciiTheme="minorHAnsi" w:hAnsiTheme="minorHAnsi" w:cstheme="minorHAnsi"/>
        </w:rPr>
      </w:pPr>
    </w:p>
    <w:p w14:paraId="0053E224" w14:textId="080D6EBF" w:rsidR="00F35DDB" w:rsidRDefault="00F35DDB" w:rsidP="00F2092C">
      <w:pPr>
        <w:jc w:val="center"/>
        <w:rPr>
          <w:rFonts w:asciiTheme="minorHAnsi" w:hAnsiTheme="minorHAnsi" w:cstheme="minorHAnsi"/>
        </w:rPr>
      </w:pPr>
    </w:p>
    <w:p w14:paraId="3EAAD1C2" w14:textId="77777777" w:rsidR="00F2092C" w:rsidRPr="005F620E" w:rsidRDefault="00F2092C" w:rsidP="00F2092C">
      <w:pPr>
        <w:jc w:val="center"/>
        <w:rPr>
          <w:rFonts w:asciiTheme="minorHAnsi" w:hAnsiTheme="minorHAnsi" w:cstheme="minorHAnsi"/>
        </w:rPr>
      </w:pPr>
    </w:p>
    <w:p w14:paraId="4A85EF53" w14:textId="0F4025C3" w:rsidR="00E475CC" w:rsidRDefault="00E475CC" w:rsidP="00E475CC">
      <w:pPr>
        <w:rPr>
          <w:rFonts w:asciiTheme="minorHAnsi" w:hAnsiTheme="minorHAnsi" w:cstheme="minorHAnsi"/>
          <w:b/>
        </w:rPr>
      </w:pPr>
      <w:r>
        <w:rPr>
          <w:rFonts w:asciiTheme="minorHAnsi" w:hAnsiTheme="minorHAnsi" w:cstheme="minorHAnsi"/>
          <w:b/>
        </w:rPr>
        <w:t>PRESS RELEASE</w:t>
      </w:r>
    </w:p>
    <w:p w14:paraId="2AF57392" w14:textId="73B46291" w:rsidR="00E475CC" w:rsidRDefault="00E475CC" w:rsidP="00E475CC">
      <w:pPr>
        <w:rPr>
          <w:rFonts w:asciiTheme="minorHAnsi" w:hAnsiTheme="minorHAnsi" w:cstheme="minorHAnsi"/>
          <w:bCs/>
        </w:rPr>
      </w:pPr>
      <w:r w:rsidRPr="00E475CC">
        <w:rPr>
          <w:rFonts w:asciiTheme="minorHAnsi" w:hAnsiTheme="minorHAnsi" w:cstheme="minorHAnsi"/>
          <w:bCs/>
        </w:rPr>
        <w:t>For Immediate release: August 15, 2020</w:t>
      </w:r>
    </w:p>
    <w:p w14:paraId="6A364BA9" w14:textId="77777777" w:rsidR="00E475CC" w:rsidRPr="00E475CC" w:rsidRDefault="00E475CC" w:rsidP="00E475CC">
      <w:pPr>
        <w:rPr>
          <w:rFonts w:asciiTheme="minorHAnsi" w:hAnsiTheme="minorHAnsi" w:cstheme="minorHAnsi"/>
          <w:bCs/>
        </w:rPr>
      </w:pPr>
    </w:p>
    <w:p w14:paraId="59A6CB85" w14:textId="28406C42" w:rsidR="00F35DDB" w:rsidRPr="004A7A2C" w:rsidRDefault="00F35DDB" w:rsidP="00E475CC">
      <w:pPr>
        <w:rPr>
          <w:rFonts w:cstheme="minorHAnsi"/>
          <w:sz w:val="24"/>
          <w:szCs w:val="24"/>
        </w:rPr>
      </w:pPr>
      <w:r w:rsidRPr="004A7A2C">
        <w:rPr>
          <w:rFonts w:cstheme="minorHAnsi"/>
          <w:sz w:val="24"/>
          <w:szCs w:val="24"/>
        </w:rPr>
        <w:t>Erin Taylor, Sowell Management</w:t>
      </w:r>
    </w:p>
    <w:p w14:paraId="6EDA9936" w14:textId="77777777" w:rsidR="00F35DDB" w:rsidRPr="004A7A2C" w:rsidRDefault="00F35DDB" w:rsidP="00E475CC">
      <w:pPr>
        <w:rPr>
          <w:rFonts w:cstheme="minorHAnsi"/>
          <w:sz w:val="24"/>
          <w:szCs w:val="24"/>
        </w:rPr>
      </w:pPr>
      <w:r w:rsidRPr="004A7A2C">
        <w:rPr>
          <w:rFonts w:cstheme="minorHAnsi"/>
          <w:sz w:val="24"/>
          <w:szCs w:val="24"/>
        </w:rPr>
        <w:t>Director, Marketing &amp; Communications</w:t>
      </w:r>
    </w:p>
    <w:p w14:paraId="53349C09" w14:textId="77777777" w:rsidR="00F35DDB" w:rsidRPr="004A7A2C" w:rsidRDefault="00F35DDB" w:rsidP="00E475CC">
      <w:pPr>
        <w:rPr>
          <w:rFonts w:cstheme="minorHAnsi"/>
          <w:sz w:val="24"/>
          <w:szCs w:val="24"/>
        </w:rPr>
      </w:pPr>
      <w:r w:rsidRPr="004A7A2C">
        <w:rPr>
          <w:rFonts w:cstheme="minorHAnsi"/>
          <w:sz w:val="24"/>
          <w:szCs w:val="24"/>
        </w:rPr>
        <w:t>501-333-6688o / 501-813-7155c</w:t>
      </w:r>
    </w:p>
    <w:p w14:paraId="2452E302" w14:textId="77777777" w:rsidR="00F35DDB" w:rsidRPr="004A7A2C" w:rsidRDefault="00F35DDB" w:rsidP="00E475CC">
      <w:pPr>
        <w:rPr>
          <w:rFonts w:cstheme="minorHAnsi"/>
          <w:sz w:val="24"/>
          <w:szCs w:val="24"/>
        </w:rPr>
      </w:pPr>
      <w:r w:rsidRPr="004A7A2C">
        <w:rPr>
          <w:rFonts w:cstheme="minorHAnsi"/>
          <w:sz w:val="24"/>
          <w:szCs w:val="24"/>
        </w:rPr>
        <w:t>erin@sowellmanagement.com</w:t>
      </w:r>
    </w:p>
    <w:p w14:paraId="6F3A1C18" w14:textId="45EB8BA8" w:rsidR="00F35DDB" w:rsidRDefault="00F35DDB" w:rsidP="00F2092C">
      <w:pPr>
        <w:jc w:val="center"/>
        <w:rPr>
          <w:rFonts w:asciiTheme="minorHAnsi" w:hAnsiTheme="minorHAnsi" w:cstheme="minorHAnsi"/>
          <w:b/>
          <w:sz w:val="24"/>
          <w:szCs w:val="24"/>
        </w:rPr>
      </w:pPr>
    </w:p>
    <w:p w14:paraId="78597528" w14:textId="77777777" w:rsidR="00E475CC" w:rsidRPr="004A7A2C" w:rsidRDefault="00E475CC" w:rsidP="00F2092C">
      <w:pPr>
        <w:jc w:val="center"/>
        <w:rPr>
          <w:rFonts w:asciiTheme="minorHAnsi" w:hAnsiTheme="minorHAnsi" w:cstheme="minorHAnsi"/>
          <w:b/>
          <w:sz w:val="24"/>
          <w:szCs w:val="24"/>
        </w:rPr>
      </w:pPr>
    </w:p>
    <w:p w14:paraId="0DA316C4" w14:textId="77777777" w:rsidR="00F35DDB" w:rsidRDefault="00F35DDB" w:rsidP="00F2092C">
      <w:pPr>
        <w:jc w:val="center"/>
        <w:rPr>
          <w:rFonts w:asciiTheme="minorHAnsi" w:hAnsiTheme="minorHAnsi" w:cstheme="minorHAnsi"/>
          <w:b/>
        </w:rPr>
      </w:pPr>
    </w:p>
    <w:p w14:paraId="5BC0929C" w14:textId="7250B62D" w:rsidR="00F35DDB" w:rsidRPr="00F35DDB" w:rsidRDefault="00E97CF2" w:rsidP="00F35DDB">
      <w:pPr>
        <w:jc w:val="center"/>
        <w:rPr>
          <w:rFonts w:asciiTheme="minorHAnsi" w:hAnsiTheme="minorHAnsi" w:cstheme="minorHAnsi"/>
          <w:b/>
          <w:sz w:val="32"/>
          <w:szCs w:val="32"/>
        </w:rPr>
      </w:pPr>
      <w:r>
        <w:rPr>
          <w:rFonts w:asciiTheme="minorHAnsi" w:hAnsiTheme="minorHAnsi" w:cstheme="minorHAnsi"/>
          <w:b/>
          <w:sz w:val="32"/>
          <w:szCs w:val="32"/>
        </w:rPr>
        <w:t xml:space="preserve">North Little Rock’s </w:t>
      </w:r>
      <w:r w:rsidR="00F35DDB" w:rsidRPr="00F35DDB">
        <w:rPr>
          <w:rFonts w:asciiTheme="minorHAnsi" w:hAnsiTheme="minorHAnsi" w:cstheme="minorHAnsi"/>
          <w:b/>
          <w:sz w:val="32"/>
          <w:szCs w:val="32"/>
        </w:rPr>
        <w:t>Sowell Management</w:t>
      </w:r>
      <w:r w:rsidR="00F2092C" w:rsidRPr="00F35DDB">
        <w:rPr>
          <w:rFonts w:asciiTheme="minorHAnsi" w:hAnsiTheme="minorHAnsi" w:cstheme="minorHAnsi"/>
          <w:b/>
          <w:sz w:val="32"/>
          <w:szCs w:val="32"/>
        </w:rPr>
        <w:t xml:space="preserve"> Named to </w:t>
      </w:r>
    </w:p>
    <w:p w14:paraId="78751B16" w14:textId="049D5BEC" w:rsidR="00F2092C" w:rsidRPr="005F620E" w:rsidRDefault="00F2092C" w:rsidP="00E97CF2">
      <w:pPr>
        <w:jc w:val="center"/>
        <w:rPr>
          <w:rFonts w:asciiTheme="minorHAnsi" w:hAnsiTheme="minorHAnsi" w:cstheme="minorHAnsi"/>
          <w:b/>
        </w:rPr>
      </w:pPr>
      <w:r w:rsidRPr="00F35DDB">
        <w:rPr>
          <w:rFonts w:asciiTheme="minorHAnsi" w:hAnsiTheme="minorHAnsi" w:cstheme="minorHAnsi"/>
          <w:b/>
          <w:sz w:val="32"/>
          <w:szCs w:val="32"/>
        </w:rPr>
        <w:t>Financial Times 300 Top R</w:t>
      </w:r>
      <w:r w:rsidR="00E97CF2">
        <w:rPr>
          <w:rFonts w:asciiTheme="minorHAnsi" w:hAnsiTheme="minorHAnsi" w:cstheme="minorHAnsi"/>
          <w:b/>
          <w:sz w:val="32"/>
          <w:szCs w:val="32"/>
        </w:rPr>
        <w:t>IAs</w:t>
      </w:r>
    </w:p>
    <w:p w14:paraId="3F9D2370" w14:textId="79DDFFEE" w:rsidR="00F2092C" w:rsidRDefault="00F2092C" w:rsidP="00F2092C">
      <w:pPr>
        <w:rPr>
          <w:rFonts w:asciiTheme="minorHAnsi" w:hAnsiTheme="minorHAnsi" w:cstheme="minorHAnsi"/>
        </w:rPr>
      </w:pPr>
    </w:p>
    <w:p w14:paraId="54B05442" w14:textId="0B9D3921" w:rsidR="00E475CC" w:rsidRDefault="00E475CC" w:rsidP="00F2092C">
      <w:pPr>
        <w:rPr>
          <w:rFonts w:asciiTheme="minorHAnsi" w:hAnsiTheme="minorHAnsi" w:cstheme="minorHAnsi"/>
        </w:rPr>
      </w:pPr>
    </w:p>
    <w:p w14:paraId="29A54F9A" w14:textId="77777777" w:rsidR="00E475CC" w:rsidRPr="005F620E" w:rsidRDefault="00E475CC" w:rsidP="00F2092C">
      <w:pPr>
        <w:rPr>
          <w:rFonts w:asciiTheme="minorHAnsi" w:hAnsiTheme="minorHAnsi" w:cstheme="minorHAnsi"/>
        </w:rPr>
      </w:pPr>
    </w:p>
    <w:p w14:paraId="0A6550B0" w14:textId="1565C39E" w:rsidR="00F2092C" w:rsidRPr="00E475CC" w:rsidRDefault="00E97CF2" w:rsidP="00F2092C">
      <w:pPr>
        <w:rPr>
          <w:rFonts w:asciiTheme="minorHAnsi" w:hAnsiTheme="minorHAnsi" w:cstheme="minorHAnsi"/>
        </w:rPr>
      </w:pPr>
      <w:r w:rsidRPr="00E475CC">
        <w:rPr>
          <w:rFonts w:asciiTheme="minorHAnsi" w:hAnsiTheme="minorHAnsi" w:cstheme="minorHAnsi"/>
          <w:b/>
        </w:rPr>
        <w:t>August</w:t>
      </w:r>
      <w:r w:rsidR="00F2092C" w:rsidRPr="00E475CC">
        <w:rPr>
          <w:rFonts w:asciiTheme="minorHAnsi" w:hAnsiTheme="minorHAnsi" w:cstheme="minorHAnsi"/>
          <w:b/>
        </w:rPr>
        <w:t>, 20</w:t>
      </w:r>
      <w:r w:rsidRPr="00E475CC">
        <w:rPr>
          <w:rFonts w:asciiTheme="minorHAnsi" w:hAnsiTheme="minorHAnsi" w:cstheme="minorHAnsi"/>
          <w:b/>
        </w:rPr>
        <w:t>20</w:t>
      </w:r>
      <w:r w:rsidR="00F2092C" w:rsidRPr="00E475CC">
        <w:rPr>
          <w:rFonts w:asciiTheme="minorHAnsi" w:hAnsiTheme="minorHAnsi" w:cstheme="minorHAnsi"/>
        </w:rPr>
        <w:t xml:space="preserve"> – </w:t>
      </w:r>
      <w:r w:rsidR="00F35DDB" w:rsidRPr="00E475CC">
        <w:rPr>
          <w:rFonts w:asciiTheme="minorHAnsi" w:hAnsiTheme="minorHAnsi" w:cstheme="minorHAnsi"/>
        </w:rPr>
        <w:t>Sowell Management</w:t>
      </w:r>
      <w:r w:rsidR="00F2092C" w:rsidRPr="00E475CC">
        <w:rPr>
          <w:rFonts w:asciiTheme="minorHAnsi" w:hAnsiTheme="minorHAnsi" w:cstheme="minorHAnsi"/>
        </w:rPr>
        <w:t xml:space="preserve"> announce</w:t>
      </w:r>
      <w:r w:rsidRPr="00E475CC">
        <w:rPr>
          <w:rFonts w:asciiTheme="minorHAnsi" w:hAnsiTheme="minorHAnsi" w:cstheme="minorHAnsi"/>
        </w:rPr>
        <w:t>d</w:t>
      </w:r>
      <w:r w:rsidR="00F2092C" w:rsidRPr="00E475CC">
        <w:rPr>
          <w:rFonts w:asciiTheme="minorHAnsi" w:hAnsiTheme="minorHAnsi" w:cstheme="minorHAnsi"/>
        </w:rPr>
        <w:t xml:space="preserve"> it has been named to the 20</w:t>
      </w:r>
      <w:r w:rsidRPr="00E475CC">
        <w:rPr>
          <w:rFonts w:asciiTheme="minorHAnsi" w:hAnsiTheme="minorHAnsi" w:cstheme="minorHAnsi"/>
        </w:rPr>
        <w:t>20</w:t>
      </w:r>
      <w:r w:rsidR="00F2092C" w:rsidRPr="00E475CC">
        <w:rPr>
          <w:rFonts w:asciiTheme="minorHAnsi" w:hAnsiTheme="minorHAnsi" w:cstheme="minorHAnsi"/>
        </w:rPr>
        <w:t xml:space="preserve"> edition of the Financial Times 300 Top Registered Investment Advisers</w:t>
      </w:r>
      <w:r w:rsidRPr="00E475CC">
        <w:rPr>
          <w:rFonts w:asciiTheme="minorHAnsi" w:hAnsiTheme="minorHAnsi" w:cstheme="minorHAnsi"/>
        </w:rPr>
        <w:t xml:space="preserve"> (RIAs)</w:t>
      </w:r>
      <w:r w:rsidR="00F2092C" w:rsidRPr="00E475CC">
        <w:rPr>
          <w:rFonts w:asciiTheme="minorHAnsi" w:hAnsiTheme="minorHAnsi" w:cstheme="minorHAnsi"/>
        </w:rPr>
        <w:t xml:space="preserve">. The list recognizes top independent RIA firms from across the U.S.  </w:t>
      </w:r>
    </w:p>
    <w:p w14:paraId="39A4DD8A" w14:textId="77777777" w:rsidR="00F35DDB" w:rsidRPr="00E475CC" w:rsidRDefault="00F35DDB" w:rsidP="00F2092C">
      <w:pPr>
        <w:rPr>
          <w:rFonts w:asciiTheme="minorHAnsi" w:hAnsiTheme="minorHAnsi" w:cstheme="minorHAnsi"/>
        </w:rPr>
      </w:pPr>
    </w:p>
    <w:p w14:paraId="6CC4B3C5" w14:textId="29CD2D6D" w:rsidR="00F2092C" w:rsidRPr="00E475CC" w:rsidRDefault="00F2092C" w:rsidP="00F2092C">
      <w:pPr>
        <w:rPr>
          <w:rFonts w:asciiTheme="minorHAnsi" w:hAnsiTheme="minorHAnsi" w:cstheme="minorHAnsi"/>
        </w:rPr>
      </w:pPr>
      <w:r w:rsidRPr="00E475CC">
        <w:rPr>
          <w:rFonts w:asciiTheme="minorHAnsi" w:hAnsiTheme="minorHAnsi" w:cstheme="minorHAnsi"/>
        </w:rPr>
        <w:t>This is the s</w:t>
      </w:r>
      <w:r w:rsidR="004A7A2C" w:rsidRPr="00E475CC">
        <w:rPr>
          <w:rFonts w:asciiTheme="minorHAnsi" w:hAnsiTheme="minorHAnsi" w:cstheme="minorHAnsi"/>
        </w:rPr>
        <w:t>eventh</w:t>
      </w:r>
      <w:r w:rsidRPr="00E475CC">
        <w:rPr>
          <w:rFonts w:asciiTheme="minorHAnsi" w:hAnsiTheme="minorHAnsi" w:cstheme="minorHAnsi"/>
        </w:rPr>
        <w:t xml:space="preserve"> annual F</w:t>
      </w:r>
      <w:r w:rsidR="004A7A2C" w:rsidRPr="00E475CC">
        <w:rPr>
          <w:rFonts w:asciiTheme="minorHAnsi" w:hAnsiTheme="minorHAnsi" w:cstheme="minorHAnsi"/>
        </w:rPr>
        <w:t xml:space="preserve">inancial Times </w:t>
      </w:r>
      <w:r w:rsidRPr="00E475CC">
        <w:rPr>
          <w:rFonts w:asciiTheme="minorHAnsi" w:hAnsiTheme="minorHAnsi" w:cstheme="minorHAnsi"/>
        </w:rPr>
        <w:t>300 list, produced independently by the Financial Times in collaboration with Ignites Research, a subsidiary of the F</w:t>
      </w:r>
      <w:r w:rsidR="00E97CF2" w:rsidRPr="00E475CC">
        <w:rPr>
          <w:rFonts w:asciiTheme="minorHAnsi" w:hAnsiTheme="minorHAnsi" w:cstheme="minorHAnsi"/>
        </w:rPr>
        <w:t xml:space="preserve">inancial Times </w:t>
      </w:r>
      <w:r w:rsidRPr="00E475CC">
        <w:rPr>
          <w:rFonts w:asciiTheme="minorHAnsi" w:hAnsiTheme="minorHAnsi" w:cstheme="minorHAnsi"/>
        </w:rPr>
        <w:t>that provides business intelligence on the asset management industry.</w:t>
      </w:r>
    </w:p>
    <w:p w14:paraId="3F5466B8" w14:textId="23F57C8F" w:rsidR="004A7A2C" w:rsidRPr="00E475CC" w:rsidRDefault="004A7A2C" w:rsidP="00F2092C">
      <w:pPr>
        <w:rPr>
          <w:rFonts w:asciiTheme="minorHAnsi" w:hAnsiTheme="minorHAnsi" w:cstheme="minorHAnsi"/>
        </w:rPr>
      </w:pPr>
    </w:p>
    <w:p w14:paraId="77D9569F" w14:textId="2D752F45" w:rsidR="0080020A" w:rsidRPr="00E475CC" w:rsidRDefault="0080020A" w:rsidP="0080020A">
      <w:pPr>
        <w:rPr>
          <w:rFonts w:eastAsia="Times New Roman" w:cs="Calibri"/>
          <w:color w:val="201F1E"/>
          <w:shd w:val="clear" w:color="auto" w:fill="FFFFFF"/>
        </w:rPr>
      </w:pPr>
      <w:r w:rsidRPr="00E475CC">
        <w:rPr>
          <w:rFonts w:eastAsia="Times New Roman" w:cs="Calibri"/>
          <w:color w:val="201F1E"/>
          <w:shd w:val="clear" w:color="auto" w:fill="FFFFFF"/>
        </w:rPr>
        <w:t>“This national honor is a result of the hard work and dedication that’s proven time and again by the entire team at Sowell,” said Bill Sowell, CEO of Sowell Management</w:t>
      </w:r>
      <w:r w:rsidR="00E97CF2" w:rsidRPr="00E475CC">
        <w:rPr>
          <w:rFonts w:eastAsia="Times New Roman" w:cs="Calibri"/>
          <w:color w:val="201F1E"/>
          <w:shd w:val="clear" w:color="auto" w:fill="FFFFFF"/>
        </w:rPr>
        <w:t>.</w:t>
      </w:r>
      <w:r w:rsidRPr="00E475CC">
        <w:rPr>
          <w:rFonts w:eastAsia="Times New Roman" w:cs="Calibri"/>
          <w:color w:val="201F1E"/>
          <w:shd w:val="clear" w:color="auto" w:fill="FFFFFF"/>
        </w:rPr>
        <w:t xml:space="preserve"> “</w:t>
      </w:r>
      <w:r w:rsidR="00E97CF2" w:rsidRPr="00E475CC">
        <w:rPr>
          <w:rFonts w:eastAsia="Times New Roman" w:cs="Calibri"/>
          <w:color w:val="201F1E"/>
          <w:shd w:val="clear" w:color="auto" w:fill="FFFFFF"/>
        </w:rPr>
        <w:t>It reinforces the</w:t>
      </w:r>
      <w:r w:rsidRPr="00E475CC">
        <w:rPr>
          <w:rFonts w:eastAsia="Times New Roman" w:cs="Calibri"/>
          <w:color w:val="201F1E"/>
          <w:shd w:val="clear" w:color="auto" w:fill="FFFFFF"/>
        </w:rPr>
        <w:t xml:space="preserve"> culture and core values of our</w:t>
      </w:r>
      <w:r w:rsidR="00F74B28" w:rsidRPr="00E475CC">
        <w:rPr>
          <w:rFonts w:eastAsia="Times New Roman" w:cs="Calibri"/>
          <w:color w:val="201F1E"/>
          <w:shd w:val="clear" w:color="auto" w:fill="FFFFFF"/>
        </w:rPr>
        <w:t xml:space="preserve"> firm</w:t>
      </w:r>
      <w:r w:rsidR="00E97CF2" w:rsidRPr="00E475CC">
        <w:rPr>
          <w:rFonts w:eastAsia="Times New Roman" w:cs="Calibri"/>
          <w:color w:val="201F1E"/>
          <w:shd w:val="clear" w:color="auto" w:fill="FFFFFF"/>
        </w:rPr>
        <w:t xml:space="preserve"> and makes us proud</w:t>
      </w:r>
      <w:r w:rsidR="00F74B28" w:rsidRPr="00E475CC">
        <w:rPr>
          <w:rFonts w:eastAsia="Times New Roman" w:cs="Calibri"/>
          <w:color w:val="201F1E"/>
          <w:shd w:val="clear" w:color="auto" w:fill="FFFFFF"/>
        </w:rPr>
        <w:t xml:space="preserve">. </w:t>
      </w:r>
      <w:r w:rsidRPr="00E475CC">
        <w:rPr>
          <w:rFonts w:eastAsia="Times New Roman" w:cs="Calibri"/>
          <w:color w:val="201F1E"/>
          <w:shd w:val="clear" w:color="auto" w:fill="FFFFFF"/>
        </w:rPr>
        <w:t xml:space="preserve"> Everything we do as a firm is driven around the client experience. We work </w:t>
      </w:r>
      <w:r w:rsidR="00F74B28" w:rsidRPr="00E475CC">
        <w:rPr>
          <w:rFonts w:eastAsia="Times New Roman" w:cs="Calibri"/>
          <w:color w:val="201F1E"/>
          <w:shd w:val="clear" w:color="auto" w:fill="FFFFFF"/>
        </w:rPr>
        <w:t>diligently</w:t>
      </w:r>
      <w:r w:rsidRPr="00E475CC">
        <w:rPr>
          <w:rFonts w:eastAsia="Times New Roman" w:cs="Calibri"/>
          <w:color w:val="201F1E"/>
          <w:shd w:val="clear" w:color="auto" w:fill="FFFFFF"/>
        </w:rPr>
        <w:t xml:space="preserve"> to provide exceptional service to our </w:t>
      </w:r>
      <w:r w:rsidR="00F74B28" w:rsidRPr="00E475CC">
        <w:rPr>
          <w:rFonts w:eastAsia="Times New Roman" w:cs="Calibri"/>
          <w:color w:val="201F1E"/>
          <w:shd w:val="clear" w:color="auto" w:fill="FFFFFF"/>
        </w:rPr>
        <w:t>clients</w:t>
      </w:r>
      <w:r w:rsidRPr="00E475CC">
        <w:rPr>
          <w:rFonts w:eastAsia="Times New Roman" w:cs="Calibri"/>
          <w:color w:val="201F1E"/>
          <w:shd w:val="clear" w:color="auto" w:fill="FFFFFF"/>
        </w:rPr>
        <w:t xml:space="preserve"> each and every day</w:t>
      </w:r>
      <w:r w:rsidR="00E97CF2" w:rsidRPr="00E475CC">
        <w:rPr>
          <w:rFonts w:eastAsia="Times New Roman" w:cs="Calibri"/>
          <w:color w:val="201F1E"/>
          <w:shd w:val="clear" w:color="auto" w:fill="FFFFFF"/>
        </w:rPr>
        <w:t>, and this recognition affirms that we</w:t>
      </w:r>
      <w:r w:rsidR="004A7A2C" w:rsidRPr="00E475CC">
        <w:rPr>
          <w:rFonts w:eastAsia="Times New Roman" w:cs="Calibri"/>
          <w:color w:val="201F1E"/>
          <w:shd w:val="clear" w:color="auto" w:fill="FFFFFF"/>
        </w:rPr>
        <w:t xml:space="preserve"> remain headed in the right direction.</w:t>
      </w:r>
      <w:r w:rsidRPr="00E475CC">
        <w:rPr>
          <w:rFonts w:eastAsia="Times New Roman" w:cs="Calibri"/>
          <w:color w:val="201F1E"/>
          <w:shd w:val="clear" w:color="auto" w:fill="FFFFFF"/>
        </w:rPr>
        <w:t>”</w:t>
      </w:r>
    </w:p>
    <w:p w14:paraId="03A34422" w14:textId="29798C91" w:rsidR="004A7A2C" w:rsidRPr="00E475CC" w:rsidRDefault="004A7A2C" w:rsidP="0080020A">
      <w:pPr>
        <w:rPr>
          <w:rFonts w:eastAsia="Times New Roman" w:cs="Calibri"/>
          <w:color w:val="201F1E"/>
          <w:shd w:val="clear" w:color="auto" w:fill="FFFFFF"/>
        </w:rPr>
      </w:pPr>
    </w:p>
    <w:p w14:paraId="371263B4" w14:textId="41ECC0FB" w:rsidR="004A7A2C" w:rsidRPr="00E475CC" w:rsidRDefault="004A7A2C" w:rsidP="0080020A">
      <w:pPr>
        <w:rPr>
          <w:rFonts w:eastAsia="Times New Roman" w:cs="Calibri"/>
          <w:color w:val="201F1E"/>
          <w:shd w:val="clear" w:color="auto" w:fill="FFFFFF"/>
        </w:rPr>
      </w:pPr>
      <w:r w:rsidRPr="00E475CC">
        <w:rPr>
          <w:rFonts w:eastAsia="Times New Roman" w:cs="Calibri"/>
          <w:color w:val="201F1E"/>
          <w:shd w:val="clear" w:color="auto" w:fill="FFFFFF"/>
        </w:rPr>
        <w:t>This was the third year in a row Sowell has earned the prestigious acknowledgement, Sowell said. “It sets the bar high for us going forward, and we’re up for the challenge</w:t>
      </w:r>
      <w:r w:rsidR="00E475CC" w:rsidRPr="00E475CC">
        <w:rPr>
          <w:rFonts w:eastAsia="Times New Roman" w:cs="Calibri"/>
          <w:color w:val="201F1E"/>
          <w:shd w:val="clear" w:color="auto" w:fill="FFFFFF"/>
        </w:rPr>
        <w:t>,</w:t>
      </w:r>
      <w:r w:rsidRPr="00E475CC">
        <w:rPr>
          <w:rFonts w:eastAsia="Times New Roman" w:cs="Calibri"/>
          <w:color w:val="201F1E"/>
          <w:shd w:val="clear" w:color="auto" w:fill="FFFFFF"/>
        </w:rPr>
        <w:t>”</w:t>
      </w:r>
      <w:r w:rsidR="00E475CC" w:rsidRPr="00E475CC">
        <w:rPr>
          <w:rFonts w:eastAsia="Times New Roman" w:cs="Calibri"/>
          <w:color w:val="201F1E"/>
          <w:shd w:val="clear" w:color="auto" w:fill="FFFFFF"/>
        </w:rPr>
        <w:t xml:space="preserve"> he added.</w:t>
      </w:r>
    </w:p>
    <w:p w14:paraId="03422385" w14:textId="77777777" w:rsidR="00F35DDB" w:rsidRPr="00E475CC" w:rsidRDefault="00F35DDB" w:rsidP="00F2092C">
      <w:pPr>
        <w:rPr>
          <w:rFonts w:asciiTheme="minorHAnsi" w:hAnsiTheme="minorHAnsi" w:cstheme="minorHAnsi"/>
        </w:rPr>
      </w:pPr>
    </w:p>
    <w:p w14:paraId="72575150" w14:textId="45EB7F0C" w:rsidR="00F2092C" w:rsidRPr="00E475CC" w:rsidRDefault="00F2092C" w:rsidP="00F2092C">
      <w:pPr>
        <w:rPr>
          <w:rFonts w:asciiTheme="minorHAnsi" w:hAnsiTheme="minorHAnsi" w:cstheme="minorHAnsi"/>
        </w:rPr>
      </w:pPr>
      <w:r w:rsidRPr="00E475CC">
        <w:rPr>
          <w:rFonts w:asciiTheme="minorHAnsi" w:hAnsiTheme="minorHAnsi" w:cstheme="minorHAnsi"/>
        </w:rPr>
        <w:t>RIA firms applied for consideration</w:t>
      </w:r>
      <w:r w:rsidR="004A7A2C" w:rsidRPr="00E475CC">
        <w:rPr>
          <w:rFonts w:asciiTheme="minorHAnsi" w:hAnsiTheme="minorHAnsi" w:cstheme="minorHAnsi"/>
        </w:rPr>
        <w:t xml:space="preserve"> after</w:t>
      </w:r>
      <w:r w:rsidRPr="00E475CC">
        <w:rPr>
          <w:rFonts w:asciiTheme="minorHAnsi" w:hAnsiTheme="minorHAnsi" w:cstheme="minorHAnsi"/>
        </w:rPr>
        <w:t xml:space="preserve"> having met a minimum set of criteria. Applicants were then graded on six factors: assets under management (AUM); AUM growth rate; years in existence; advanced industry credentials of the firm’s advisers; online accessibility; and compliance records. There are no fees or other considerations required of RIAs that apply for the F</w:t>
      </w:r>
      <w:r w:rsidR="004A7A2C" w:rsidRPr="00E475CC">
        <w:rPr>
          <w:rFonts w:asciiTheme="minorHAnsi" w:hAnsiTheme="minorHAnsi" w:cstheme="minorHAnsi"/>
        </w:rPr>
        <w:t>inancial Times</w:t>
      </w:r>
      <w:r w:rsidRPr="00E475CC">
        <w:rPr>
          <w:rFonts w:asciiTheme="minorHAnsi" w:hAnsiTheme="minorHAnsi" w:cstheme="minorHAnsi"/>
        </w:rPr>
        <w:t xml:space="preserve"> 300.</w:t>
      </w:r>
    </w:p>
    <w:p w14:paraId="7675BFE7" w14:textId="1E500B3D" w:rsidR="004A7A2C" w:rsidRPr="00E475CC" w:rsidRDefault="004A7A2C" w:rsidP="00F2092C">
      <w:pPr>
        <w:rPr>
          <w:rFonts w:asciiTheme="minorHAnsi" w:hAnsiTheme="minorHAnsi" w:cstheme="minorHAnsi"/>
        </w:rPr>
      </w:pPr>
    </w:p>
    <w:p w14:paraId="51A595AD" w14:textId="32B43740" w:rsidR="004A7A2C" w:rsidRPr="00E475CC" w:rsidRDefault="004A7A2C" w:rsidP="00F2092C">
      <w:pPr>
        <w:rPr>
          <w:rFonts w:asciiTheme="minorHAnsi" w:hAnsiTheme="minorHAnsi" w:cstheme="minorHAnsi"/>
        </w:rPr>
      </w:pPr>
      <w:r w:rsidRPr="00E475CC">
        <w:rPr>
          <w:rFonts w:asciiTheme="minorHAnsi" w:hAnsiTheme="minorHAnsi" w:cstheme="minorHAnsi"/>
        </w:rPr>
        <w:t>This year the Financial Times reported that 2020’s list of top RIAs was “an elite group” and that “breadth of service is a key theme in this year’s list.”</w:t>
      </w:r>
    </w:p>
    <w:p w14:paraId="1AD76DCA" w14:textId="77777777" w:rsidR="00F2092C" w:rsidRPr="00E475CC" w:rsidRDefault="00F2092C" w:rsidP="00F2092C">
      <w:pPr>
        <w:rPr>
          <w:rFonts w:asciiTheme="minorHAnsi" w:hAnsiTheme="minorHAnsi" w:cstheme="minorHAnsi"/>
          <w:b/>
          <w:bCs/>
        </w:rPr>
      </w:pPr>
    </w:p>
    <w:p w14:paraId="6502FC3D" w14:textId="5E4E96A1" w:rsidR="00792BC2" w:rsidRPr="00E475CC" w:rsidRDefault="00F2092C" w:rsidP="00F2092C">
      <w:pPr>
        <w:rPr>
          <w:rFonts w:asciiTheme="minorHAnsi" w:hAnsiTheme="minorHAnsi" w:cstheme="minorHAnsi"/>
          <w:color w:val="000000"/>
        </w:rPr>
      </w:pPr>
      <w:r w:rsidRPr="00E475CC">
        <w:rPr>
          <w:rFonts w:asciiTheme="minorHAnsi" w:hAnsiTheme="minorHAnsi" w:cstheme="minorHAnsi"/>
          <w:color w:val="000000"/>
        </w:rPr>
        <w:t>The F</w:t>
      </w:r>
      <w:r w:rsidR="004A7A2C" w:rsidRPr="00E475CC">
        <w:rPr>
          <w:rFonts w:asciiTheme="minorHAnsi" w:hAnsiTheme="minorHAnsi" w:cstheme="minorHAnsi"/>
          <w:color w:val="000000"/>
        </w:rPr>
        <w:t>inancial Times</w:t>
      </w:r>
      <w:r w:rsidRPr="00E475CC">
        <w:rPr>
          <w:rFonts w:asciiTheme="minorHAnsi" w:hAnsiTheme="minorHAnsi" w:cstheme="minorHAnsi"/>
          <w:color w:val="000000"/>
        </w:rPr>
        <w:t xml:space="preserve"> 300 is one in</w:t>
      </w:r>
      <w:r w:rsidR="004A7A2C" w:rsidRPr="00E475CC">
        <w:rPr>
          <w:rFonts w:asciiTheme="minorHAnsi" w:hAnsiTheme="minorHAnsi" w:cstheme="minorHAnsi"/>
          <w:color w:val="000000"/>
        </w:rPr>
        <w:t xml:space="preserve"> a</w:t>
      </w:r>
      <w:r w:rsidRPr="00E475CC">
        <w:rPr>
          <w:rFonts w:asciiTheme="minorHAnsi" w:hAnsiTheme="minorHAnsi" w:cstheme="minorHAnsi"/>
          <w:color w:val="000000"/>
        </w:rPr>
        <w:t xml:space="preserve"> series of rankings of top advisers by the Financial Times, including the F</w:t>
      </w:r>
      <w:r w:rsidR="004A7A2C" w:rsidRPr="00E475CC">
        <w:rPr>
          <w:rFonts w:asciiTheme="minorHAnsi" w:hAnsiTheme="minorHAnsi" w:cstheme="minorHAnsi"/>
          <w:color w:val="000000"/>
        </w:rPr>
        <w:t>inancial Times</w:t>
      </w:r>
      <w:r w:rsidRPr="00E475CC">
        <w:rPr>
          <w:rFonts w:asciiTheme="minorHAnsi" w:hAnsiTheme="minorHAnsi" w:cstheme="minorHAnsi"/>
          <w:color w:val="000000"/>
        </w:rPr>
        <w:t xml:space="preserve"> 401 (DC retirement plan advisers) and the </w:t>
      </w:r>
      <w:r w:rsidR="0092711D" w:rsidRPr="00E475CC">
        <w:rPr>
          <w:rFonts w:asciiTheme="minorHAnsi" w:hAnsiTheme="minorHAnsi" w:cstheme="minorHAnsi"/>
          <w:color w:val="000000"/>
        </w:rPr>
        <w:t>Financial</w:t>
      </w:r>
      <w:r w:rsidR="004A7A2C" w:rsidRPr="00E475CC">
        <w:rPr>
          <w:rFonts w:asciiTheme="minorHAnsi" w:hAnsiTheme="minorHAnsi" w:cstheme="minorHAnsi"/>
          <w:color w:val="000000"/>
        </w:rPr>
        <w:t xml:space="preserve"> Times</w:t>
      </w:r>
      <w:r w:rsidRPr="00E475CC">
        <w:rPr>
          <w:rFonts w:asciiTheme="minorHAnsi" w:hAnsiTheme="minorHAnsi" w:cstheme="minorHAnsi"/>
          <w:color w:val="000000"/>
        </w:rPr>
        <w:t xml:space="preserve"> 400 (broker-dealer advisers).</w:t>
      </w:r>
    </w:p>
    <w:p w14:paraId="62F8C45E" w14:textId="7C9232E5" w:rsidR="004A7A2C" w:rsidRPr="00E475CC" w:rsidRDefault="004A7A2C" w:rsidP="00F2092C">
      <w:pPr>
        <w:rPr>
          <w:rFonts w:asciiTheme="minorHAnsi" w:hAnsiTheme="minorHAnsi" w:cstheme="minorHAnsi"/>
          <w:color w:val="000000"/>
        </w:rPr>
      </w:pPr>
    </w:p>
    <w:p w14:paraId="0FB778D9" w14:textId="336F2346" w:rsidR="004A7A2C" w:rsidRPr="00E475CC" w:rsidRDefault="004A7A2C" w:rsidP="00F2092C">
      <w:pPr>
        <w:rPr>
          <w:rFonts w:asciiTheme="minorHAnsi" w:hAnsiTheme="minorHAnsi" w:cstheme="minorHAnsi"/>
          <w:color w:val="000000"/>
        </w:rPr>
      </w:pPr>
      <w:r w:rsidRPr="00E475CC">
        <w:rPr>
          <w:rFonts w:asciiTheme="minorHAnsi" w:hAnsiTheme="minorHAnsi" w:cstheme="minorHAnsi"/>
          <w:color w:val="000000"/>
        </w:rPr>
        <w:t xml:space="preserve">To read the Financial Times report in its </w:t>
      </w:r>
      <w:r w:rsidR="0092711D" w:rsidRPr="00E475CC">
        <w:rPr>
          <w:rFonts w:asciiTheme="minorHAnsi" w:hAnsiTheme="minorHAnsi" w:cstheme="minorHAnsi"/>
          <w:color w:val="000000"/>
        </w:rPr>
        <w:t>entirety</w:t>
      </w:r>
      <w:r w:rsidRPr="00E475CC">
        <w:rPr>
          <w:rFonts w:asciiTheme="minorHAnsi" w:hAnsiTheme="minorHAnsi" w:cstheme="minorHAnsi"/>
          <w:color w:val="000000"/>
        </w:rPr>
        <w:t xml:space="preserve">, it </w:t>
      </w:r>
      <w:r w:rsidR="0092711D" w:rsidRPr="00E475CC">
        <w:rPr>
          <w:rFonts w:asciiTheme="minorHAnsi" w:hAnsiTheme="minorHAnsi" w:cstheme="minorHAnsi"/>
          <w:color w:val="000000"/>
        </w:rPr>
        <w:t>can</w:t>
      </w:r>
      <w:r w:rsidRPr="00E475CC">
        <w:rPr>
          <w:rFonts w:asciiTheme="minorHAnsi" w:hAnsiTheme="minorHAnsi" w:cstheme="minorHAnsi"/>
          <w:color w:val="000000"/>
        </w:rPr>
        <w:t xml:space="preserve"> be accessed at </w:t>
      </w:r>
      <w:hyperlink r:id="rId8" w:history="1">
        <w:r w:rsidRPr="00E475CC">
          <w:rPr>
            <w:color w:val="0000FF"/>
            <w:u w:val="single"/>
          </w:rPr>
          <w:t>FT RIA Top 300</w:t>
        </w:r>
      </w:hyperlink>
      <w:r w:rsidRPr="00E475CC">
        <w:t>.</w:t>
      </w:r>
    </w:p>
    <w:p w14:paraId="571A5DAC" w14:textId="0624B64F" w:rsidR="00F35DDB" w:rsidRPr="00E475CC" w:rsidRDefault="00F35DDB" w:rsidP="00F2092C">
      <w:pPr>
        <w:rPr>
          <w:rFonts w:asciiTheme="minorHAnsi" w:hAnsiTheme="minorHAnsi" w:cstheme="minorHAnsi"/>
          <w:color w:val="000000"/>
        </w:rPr>
      </w:pPr>
    </w:p>
    <w:p w14:paraId="4972B2BD" w14:textId="361849BC" w:rsidR="0080020A" w:rsidRPr="00E475CC" w:rsidRDefault="004A7A2C" w:rsidP="00F2092C">
      <w:pPr>
        <w:rPr>
          <w:rFonts w:asciiTheme="minorHAnsi" w:hAnsiTheme="minorHAnsi" w:cstheme="minorHAnsi"/>
          <w:color w:val="000000"/>
        </w:rPr>
      </w:pPr>
      <w:r w:rsidRPr="00E475CC">
        <w:rPr>
          <w:rFonts w:asciiTheme="minorHAnsi" w:hAnsiTheme="minorHAnsi" w:cstheme="minorHAnsi"/>
          <w:color w:val="000000"/>
        </w:rPr>
        <w:t xml:space="preserve">                                                                                     -more-</w:t>
      </w:r>
    </w:p>
    <w:p w14:paraId="3E5F23CA" w14:textId="77777777" w:rsidR="0080020A" w:rsidRPr="00E475CC" w:rsidRDefault="0080020A" w:rsidP="00F2092C">
      <w:pPr>
        <w:rPr>
          <w:rFonts w:asciiTheme="minorHAnsi" w:hAnsiTheme="minorHAnsi" w:cstheme="minorHAnsi"/>
          <w:color w:val="000000"/>
        </w:rPr>
      </w:pPr>
    </w:p>
    <w:p w14:paraId="09EA0AFF" w14:textId="3D8E7D52" w:rsidR="00F35DDB" w:rsidRPr="00E475CC" w:rsidRDefault="004A7A2C" w:rsidP="006C6237">
      <w:pPr>
        <w:rPr>
          <w:rFonts w:cstheme="minorHAnsi"/>
        </w:rPr>
      </w:pPr>
      <w:r w:rsidRPr="00E475CC">
        <w:rPr>
          <w:rFonts w:cstheme="minorHAnsi"/>
        </w:rPr>
        <w:lastRenderedPageBreak/>
        <w:t>Sowell release/Page 2</w:t>
      </w:r>
    </w:p>
    <w:p w14:paraId="72B4988C" w14:textId="1AF08A87" w:rsidR="00F35DDB" w:rsidRDefault="00F35DDB" w:rsidP="00F35DDB">
      <w:pPr>
        <w:ind w:left="720"/>
        <w:rPr>
          <w:rFonts w:cstheme="minorHAnsi"/>
          <w:b/>
          <w:bCs/>
        </w:rPr>
      </w:pPr>
    </w:p>
    <w:p w14:paraId="18FF0E6C" w14:textId="77777777" w:rsidR="00E475CC" w:rsidRDefault="00E475CC" w:rsidP="00F35DDB">
      <w:pPr>
        <w:ind w:left="720"/>
        <w:rPr>
          <w:rFonts w:cstheme="minorHAnsi"/>
          <w:b/>
          <w:bCs/>
        </w:rPr>
      </w:pPr>
    </w:p>
    <w:p w14:paraId="5CC64124" w14:textId="77777777" w:rsidR="00E97CF2" w:rsidRPr="004A7A2C" w:rsidRDefault="00E97CF2" w:rsidP="00E97CF2">
      <w:pPr>
        <w:rPr>
          <w:rFonts w:asciiTheme="minorHAnsi" w:eastAsia="Times New Roman" w:hAnsiTheme="minorHAnsi" w:cstheme="minorHAnsi"/>
          <w:sz w:val="20"/>
          <w:szCs w:val="20"/>
        </w:rPr>
      </w:pPr>
      <w:r w:rsidRPr="004A7A2C">
        <w:rPr>
          <w:rFonts w:asciiTheme="minorHAnsi" w:eastAsia="Times New Roman" w:hAnsiTheme="minorHAnsi" w:cstheme="minorHAnsi"/>
          <w:b/>
          <w:bCs/>
          <w:sz w:val="20"/>
          <w:szCs w:val="20"/>
        </w:rPr>
        <w:t>About Sowell Management</w:t>
      </w:r>
    </w:p>
    <w:p w14:paraId="3CBDE5BC" w14:textId="387CF97F" w:rsidR="00E97CF2" w:rsidRPr="004A7A2C" w:rsidRDefault="00E97CF2" w:rsidP="00E97CF2">
      <w:pPr>
        <w:rPr>
          <w:rFonts w:asciiTheme="minorHAnsi" w:eastAsia="Times New Roman" w:hAnsiTheme="minorHAnsi" w:cstheme="minorHAnsi"/>
          <w:sz w:val="20"/>
          <w:szCs w:val="20"/>
        </w:rPr>
      </w:pPr>
      <w:r w:rsidRPr="004A7A2C">
        <w:rPr>
          <w:rFonts w:asciiTheme="minorHAnsi" w:eastAsia="Times New Roman" w:hAnsiTheme="minorHAnsi" w:cstheme="minorHAnsi"/>
          <w:sz w:val="20"/>
          <w:szCs w:val="20"/>
        </w:rPr>
        <w:t>Sowell Management is a privately held Registered Investment Advisor and provides its financial advisor partner</w:t>
      </w:r>
      <w:r w:rsidR="004A7A2C" w:rsidRPr="004A7A2C">
        <w:rPr>
          <w:rFonts w:asciiTheme="minorHAnsi" w:eastAsia="Times New Roman" w:hAnsiTheme="minorHAnsi" w:cstheme="minorHAnsi"/>
          <w:sz w:val="20"/>
          <w:szCs w:val="20"/>
        </w:rPr>
        <w:t>s</w:t>
      </w:r>
      <w:r w:rsidRPr="004A7A2C">
        <w:rPr>
          <w:rFonts w:asciiTheme="minorHAnsi" w:eastAsia="Times New Roman" w:hAnsiTheme="minorHAnsi" w:cstheme="minorHAnsi"/>
          <w:sz w:val="20"/>
          <w:szCs w:val="20"/>
        </w:rPr>
        <w:t> with a developed and refined turnkey process that enables advisors to be in business for themselves but not by themselves. Their people, tools and process allow advisors the freedom to grow independently and be their own boss. A pioneer as a fee-based fiduciary since 1995, Sowell currently manages more than $3.5 billion in affiliated assets with advisors nationwide. Sowell’s goal is simple: provide tailored solutions to help grow their clients’ business while giving them the time back in their day to grow what is most important – their customer relationships.</w:t>
      </w:r>
    </w:p>
    <w:p w14:paraId="4B9FE710" w14:textId="77777777" w:rsidR="00E97CF2" w:rsidRPr="004A7A2C" w:rsidRDefault="00E97CF2" w:rsidP="00E97CF2">
      <w:pPr>
        <w:rPr>
          <w:rFonts w:asciiTheme="minorHAnsi" w:eastAsia="Times New Roman" w:hAnsiTheme="minorHAnsi" w:cstheme="minorHAnsi"/>
          <w:sz w:val="20"/>
          <w:szCs w:val="20"/>
        </w:rPr>
      </w:pPr>
    </w:p>
    <w:p w14:paraId="340918D4" w14:textId="7138E319" w:rsidR="00E97CF2" w:rsidRPr="004A7A2C" w:rsidRDefault="00E97CF2" w:rsidP="006C6237">
      <w:pPr>
        <w:rPr>
          <w:rFonts w:asciiTheme="minorHAnsi" w:hAnsiTheme="minorHAnsi" w:cstheme="minorHAnsi"/>
          <w:b/>
          <w:bCs/>
          <w:sz w:val="20"/>
          <w:szCs w:val="20"/>
        </w:rPr>
      </w:pPr>
      <w:r w:rsidRPr="004A7A2C">
        <w:rPr>
          <w:rFonts w:asciiTheme="minorHAnsi" w:hAnsiTheme="minorHAnsi" w:cstheme="minorHAnsi"/>
          <w:b/>
          <w:bCs/>
          <w:sz w:val="20"/>
          <w:szCs w:val="20"/>
        </w:rPr>
        <w:t>Additional information</w:t>
      </w:r>
    </w:p>
    <w:p w14:paraId="7786FC67" w14:textId="31E9CC36" w:rsidR="006C6237" w:rsidRPr="004A7A2C" w:rsidRDefault="006C6237" w:rsidP="006C6237">
      <w:pPr>
        <w:rPr>
          <w:rFonts w:asciiTheme="minorHAnsi" w:hAnsiTheme="minorHAnsi" w:cstheme="minorHAnsi"/>
          <w:sz w:val="20"/>
          <w:szCs w:val="20"/>
        </w:rPr>
      </w:pPr>
      <w:r w:rsidRPr="004A7A2C">
        <w:rPr>
          <w:rFonts w:asciiTheme="minorHAnsi" w:hAnsiTheme="minorHAnsi" w:cstheme="minorHAnsi"/>
          <w:sz w:val="20"/>
          <w:szCs w:val="20"/>
        </w:rPr>
        <w:t>The Financial Times 300 Top Registered Investment Advisers is an independent listing produced annually by the Financial Times (June 20</w:t>
      </w:r>
      <w:r w:rsidR="00E97CF2" w:rsidRPr="004A7A2C">
        <w:rPr>
          <w:rFonts w:asciiTheme="minorHAnsi" w:hAnsiTheme="minorHAnsi" w:cstheme="minorHAnsi"/>
          <w:sz w:val="20"/>
          <w:szCs w:val="20"/>
        </w:rPr>
        <w:t>20</w:t>
      </w:r>
      <w:r w:rsidRPr="004A7A2C">
        <w:rPr>
          <w:rFonts w:asciiTheme="minorHAnsi" w:hAnsiTheme="minorHAnsi" w:cstheme="minorHAnsi"/>
          <w:sz w:val="20"/>
          <w:szCs w:val="20"/>
        </w:rPr>
        <w:t>). The F</w:t>
      </w:r>
      <w:r w:rsidR="00E97CF2" w:rsidRPr="004A7A2C">
        <w:rPr>
          <w:rFonts w:asciiTheme="minorHAnsi" w:hAnsiTheme="minorHAnsi" w:cstheme="minorHAnsi"/>
          <w:sz w:val="20"/>
          <w:szCs w:val="20"/>
        </w:rPr>
        <w:t xml:space="preserve">inancial Times </w:t>
      </w:r>
      <w:r w:rsidRPr="004A7A2C">
        <w:rPr>
          <w:rFonts w:asciiTheme="minorHAnsi" w:hAnsiTheme="minorHAnsi" w:cstheme="minorHAnsi"/>
          <w:sz w:val="20"/>
          <w:szCs w:val="20"/>
        </w:rPr>
        <w:t>300 is based on data gathered from RIA firms, regulatory disclosures and the F</w:t>
      </w:r>
      <w:r w:rsidR="00E97CF2" w:rsidRPr="004A7A2C">
        <w:rPr>
          <w:rFonts w:asciiTheme="minorHAnsi" w:hAnsiTheme="minorHAnsi" w:cstheme="minorHAnsi"/>
          <w:sz w:val="20"/>
          <w:szCs w:val="20"/>
        </w:rPr>
        <w:t>inancial Time’</w:t>
      </w:r>
      <w:r w:rsidRPr="004A7A2C">
        <w:rPr>
          <w:rFonts w:asciiTheme="minorHAnsi" w:hAnsiTheme="minorHAnsi" w:cstheme="minorHAnsi"/>
          <w:sz w:val="20"/>
          <w:szCs w:val="20"/>
        </w:rPr>
        <w:t xml:space="preserve">s research. The listing reflected each practice’s performance in six primary areas: assets under management, asset growth, compliance record, years in existence, credentials and online accessibility. This award does not evaluate the quality of services provided to clients and is not indicative of the practice’s future performance. Neither the RIA firms nor their employees pay a fee to The </w:t>
      </w:r>
      <w:r w:rsidRPr="004A7A2C">
        <w:rPr>
          <w:rFonts w:asciiTheme="minorHAnsi" w:hAnsiTheme="minorHAnsi" w:cstheme="minorHAnsi"/>
          <w:iCs/>
          <w:sz w:val="20"/>
          <w:szCs w:val="20"/>
        </w:rPr>
        <w:t>Financial Times</w:t>
      </w:r>
      <w:r w:rsidRPr="004A7A2C">
        <w:rPr>
          <w:rFonts w:asciiTheme="minorHAnsi" w:hAnsiTheme="minorHAnsi" w:cstheme="minorHAnsi"/>
          <w:sz w:val="20"/>
          <w:szCs w:val="20"/>
        </w:rPr>
        <w:t xml:space="preserve"> in exchange for inclusion in the F</w:t>
      </w:r>
      <w:r w:rsidR="004A7A2C">
        <w:rPr>
          <w:rFonts w:asciiTheme="minorHAnsi" w:hAnsiTheme="minorHAnsi" w:cstheme="minorHAnsi"/>
          <w:sz w:val="20"/>
          <w:szCs w:val="20"/>
        </w:rPr>
        <w:t>inancial Times</w:t>
      </w:r>
      <w:r w:rsidRPr="004A7A2C">
        <w:rPr>
          <w:rFonts w:asciiTheme="minorHAnsi" w:hAnsiTheme="minorHAnsi" w:cstheme="minorHAnsi"/>
          <w:sz w:val="20"/>
          <w:szCs w:val="20"/>
        </w:rPr>
        <w:t xml:space="preserve"> 300.</w:t>
      </w:r>
    </w:p>
    <w:p w14:paraId="132E6FE2" w14:textId="77777777" w:rsidR="006C6237" w:rsidRPr="00E97CF2" w:rsidRDefault="006C6237" w:rsidP="00F35DDB">
      <w:pPr>
        <w:ind w:left="720"/>
        <w:rPr>
          <w:rFonts w:eastAsia="Times New Roman" w:cstheme="minorHAnsi"/>
          <w:sz w:val="20"/>
          <w:szCs w:val="20"/>
          <w:shd w:val="clear" w:color="auto" w:fill="FFFFFF"/>
        </w:rPr>
      </w:pPr>
    </w:p>
    <w:p w14:paraId="72543A47" w14:textId="77777777" w:rsidR="00F35DDB" w:rsidRPr="00E97CF2" w:rsidRDefault="00F35DDB" w:rsidP="00F2092C">
      <w:pPr>
        <w:rPr>
          <w:rFonts w:asciiTheme="minorHAnsi" w:hAnsiTheme="minorHAnsi" w:cstheme="minorHAnsi"/>
          <w:sz w:val="20"/>
          <w:szCs w:val="20"/>
        </w:rPr>
      </w:pPr>
    </w:p>
    <w:sectPr w:rsidR="00F35DDB" w:rsidRPr="00E97CF2" w:rsidSect="00F35DD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2C"/>
    <w:rsid w:val="004A7A2C"/>
    <w:rsid w:val="004B23B1"/>
    <w:rsid w:val="006C3508"/>
    <w:rsid w:val="006C6237"/>
    <w:rsid w:val="00792BC2"/>
    <w:rsid w:val="0080020A"/>
    <w:rsid w:val="0092711D"/>
    <w:rsid w:val="00AD1C44"/>
    <w:rsid w:val="00C1479B"/>
    <w:rsid w:val="00CF4C7E"/>
    <w:rsid w:val="00E475CC"/>
    <w:rsid w:val="00E97CF2"/>
    <w:rsid w:val="00EB0678"/>
    <w:rsid w:val="00F2092C"/>
    <w:rsid w:val="00F35DDB"/>
    <w:rsid w:val="00F7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0EE7"/>
  <w15:chartTrackingRefBased/>
  <w15:docId w15:val="{AF7BE864-6136-4058-A39F-68DE13BE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9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C4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D1C44"/>
    <w:rPr>
      <w:rFonts w:ascii="Times New Roman" w:hAnsi="Times New Roman" w:cs="Times New Roman"/>
      <w:sz w:val="18"/>
      <w:szCs w:val="18"/>
    </w:rPr>
  </w:style>
  <w:style w:type="character" w:styleId="Hyperlink">
    <w:name w:val="Hyperlink"/>
    <w:basedOn w:val="DefaultParagraphFont"/>
    <w:uiPriority w:val="99"/>
    <w:unhideWhenUsed/>
    <w:rsid w:val="00F74B28"/>
    <w:rPr>
      <w:color w:val="0563C1" w:themeColor="hyperlink"/>
      <w:u w:val="single"/>
    </w:rPr>
  </w:style>
  <w:style w:type="character" w:styleId="UnresolvedMention">
    <w:name w:val="Unresolved Mention"/>
    <w:basedOn w:val="DefaultParagraphFont"/>
    <w:uiPriority w:val="99"/>
    <w:semiHidden/>
    <w:unhideWhenUsed/>
    <w:rsid w:val="00F74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0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6a45556e-6c21-4770-bc94-468fee0de563"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83E4E0A10954AAD06809D849DCEA7" ma:contentTypeVersion="12" ma:contentTypeDescription="Create a new document." ma:contentTypeScope="" ma:versionID="6c53db683a39f9b0ca091018f6e68654">
  <xsd:schema xmlns:xsd="http://www.w3.org/2001/XMLSchema" xmlns:xs="http://www.w3.org/2001/XMLSchema" xmlns:p="http://schemas.microsoft.com/office/2006/metadata/properties" xmlns:ns2="28ab1b4f-f3ad-4d2e-9136-d6ccbdc6c4da" xmlns:ns3="f43397ac-6282-4010-b097-98eb108355d8" targetNamespace="http://schemas.microsoft.com/office/2006/metadata/properties" ma:root="true" ma:fieldsID="8dc3d5a7f215ed9eef88e20791c3626f" ns2:_="" ns3:_="">
    <xsd:import namespace="28ab1b4f-f3ad-4d2e-9136-d6ccbdc6c4da"/>
    <xsd:import namespace="f43397ac-6282-4010-b097-98eb108355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b1b4f-f3ad-4d2e-9136-d6ccbdc6c4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3397ac-6282-4010-b097-98eb108355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02753-6088-4978-A510-5E3C9B65E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E6A23-CA11-465A-9C74-276BF483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b1b4f-f3ad-4d2e-9136-d6ccbdc6c4da"/>
    <ds:schemaRef ds:uri="f43397ac-6282-4010-b097-98eb10835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2794E-2605-413D-B1FC-0DA4008AF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Ferraro</dc:creator>
  <cp:keywords/>
  <dc:description/>
  <cp:lastModifiedBy>Deb Roush</cp:lastModifiedBy>
  <cp:revision>4</cp:revision>
  <dcterms:created xsi:type="dcterms:W3CDTF">2020-08-13T19:20:00Z</dcterms:created>
  <dcterms:modified xsi:type="dcterms:W3CDTF">2020-08-13T19:46:00Z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0x01010075683E4E0A10954AAD06809D849DCEA7</vt:lpwstr>
  </property>
</Properties>
</file>